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3FB76" w14:textId="66F9D7F3" w:rsidR="001C1128" w:rsidRDefault="00542881" w:rsidP="001C1128">
      <w:pPr>
        <w:pStyle w:val="Title"/>
      </w:pPr>
      <w:r>
        <w:t>Action</w:t>
      </w:r>
      <w:r w:rsidR="001C1128">
        <w:t xml:space="preserve"> Trades with Excel Upload/Downloads</w:t>
      </w:r>
    </w:p>
    <w:p w14:paraId="6062D05B" w14:textId="77777777" w:rsidR="001C1128" w:rsidRDefault="001C1128" w:rsidP="000D479B"/>
    <w:p w14:paraId="49E021E1" w14:textId="56B4AD81" w:rsidR="00DE699C" w:rsidRPr="000D479B" w:rsidRDefault="000D479B" w:rsidP="000D479B">
      <w:r w:rsidRPr="000D479B">
        <w:t xml:space="preserve">Atlantis usually focuses on aggregates and group filters, but </w:t>
      </w:r>
      <w:r w:rsidR="00676AE8">
        <w:t>some workflow will</w:t>
      </w:r>
      <w:r w:rsidR="0045548D">
        <w:t xml:space="preserve"> require </w:t>
      </w:r>
      <w:r w:rsidR="00676AE8">
        <w:t xml:space="preserve">users to </w:t>
      </w:r>
      <w:r w:rsidRPr="000D479B">
        <w:t xml:space="preserve">review, amend, </w:t>
      </w:r>
      <w:r w:rsidR="00914DA6">
        <w:t>or</w:t>
      </w:r>
      <w:r w:rsidRPr="000D479B">
        <w:t xml:space="preserve"> action at the individual trade level.</w:t>
      </w:r>
      <w:r w:rsidR="0045548D">
        <w:t xml:space="preserve"> </w:t>
      </w:r>
      <w:r w:rsidR="00676AE8">
        <w:t>These trade level actions are made possible with the</w:t>
      </w:r>
      <w:r w:rsidR="0045548D" w:rsidRPr="000D479B">
        <w:t xml:space="preserve"> “</w:t>
      </w:r>
      <w:r w:rsidR="0064687E">
        <w:t>D</w:t>
      </w:r>
      <w:r w:rsidR="0064687E" w:rsidRPr="000D479B">
        <w:t xml:space="preserve">ownload </w:t>
      </w:r>
      <w:r w:rsidR="0064687E">
        <w:t>D</w:t>
      </w:r>
      <w:r w:rsidR="0064687E" w:rsidRPr="000D479B">
        <w:t>etail</w:t>
      </w:r>
      <w:r w:rsidR="0045548D" w:rsidRPr="000D479B">
        <w:t>” and “</w:t>
      </w:r>
      <w:r w:rsidR="0064687E">
        <w:t>U</w:t>
      </w:r>
      <w:r w:rsidR="0064687E" w:rsidRPr="000D479B">
        <w:t xml:space="preserve">pload </w:t>
      </w:r>
      <w:r w:rsidR="0064687E">
        <w:t>D</w:t>
      </w:r>
      <w:r w:rsidR="0064687E" w:rsidRPr="000D479B">
        <w:t>etail</w:t>
      </w:r>
      <w:r w:rsidR="0045548D" w:rsidRPr="000D479B">
        <w:t>”</w:t>
      </w:r>
      <w:r w:rsidR="0045548D">
        <w:t xml:space="preserve"> tool</w:t>
      </w:r>
      <w:r w:rsidR="00914DA6">
        <w:t>s</w:t>
      </w:r>
      <w:r w:rsidR="0045548D">
        <w:t xml:space="preserve">. </w:t>
      </w:r>
      <w:r w:rsidR="00914DA6">
        <w:t xml:space="preserve">This article will review how to use the </w:t>
      </w:r>
      <w:r w:rsidR="00676AE8">
        <w:t>U</w:t>
      </w:r>
      <w:r w:rsidR="00914DA6">
        <w:t>pload/</w:t>
      </w:r>
      <w:r w:rsidR="00676AE8">
        <w:t>D</w:t>
      </w:r>
      <w:r w:rsidR="00914DA6">
        <w:t>ownload</w:t>
      </w:r>
      <w:r w:rsidR="0045548D">
        <w:t xml:space="preserve"> feature and </w:t>
      </w:r>
      <w:r w:rsidR="00914DA6">
        <w:t xml:space="preserve">explore </w:t>
      </w:r>
      <w:r w:rsidR="0045548D">
        <w:t xml:space="preserve">some of the workflow </w:t>
      </w:r>
      <w:r w:rsidR="00914DA6">
        <w:t xml:space="preserve">options that </w:t>
      </w:r>
      <w:r w:rsidR="0045548D">
        <w:t>it enables.</w:t>
      </w:r>
    </w:p>
    <w:p w14:paraId="36808104" w14:textId="77777777" w:rsidR="000D479B" w:rsidRPr="000D479B" w:rsidRDefault="000D479B" w:rsidP="000D479B"/>
    <w:p w14:paraId="7AE24CD8" w14:textId="77777777" w:rsidR="000D479B" w:rsidRPr="000D479B" w:rsidRDefault="000D479B" w:rsidP="000D479B">
      <w:r w:rsidRPr="000D479B">
        <w:rPr>
          <w:noProof/>
        </w:rPr>
        <w:drawing>
          <wp:inline distT="0" distB="0" distL="0" distR="0" wp14:anchorId="4E09E2AD" wp14:editId="6C49EA6D">
            <wp:extent cx="3665538" cy="4282811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A0364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538" cy="428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AE4DE" w14:textId="77777777" w:rsidR="000D479B" w:rsidRPr="000D479B" w:rsidRDefault="000D479B" w:rsidP="000D479B"/>
    <w:p w14:paraId="751AEFCA" w14:textId="77777777" w:rsidR="0045548D" w:rsidRDefault="0045548D" w:rsidP="0045548D">
      <w:pPr>
        <w:pStyle w:val="Heading1"/>
      </w:pPr>
      <w:r>
        <w:t>Basic Use Case</w:t>
      </w:r>
    </w:p>
    <w:p w14:paraId="256DFBBD" w14:textId="6AF4775E" w:rsidR="000D479B" w:rsidRPr="000D479B" w:rsidRDefault="00914DA6" w:rsidP="000D479B">
      <w:r>
        <w:t xml:space="preserve">The “Download Detail” and “Upload Detail” options are available under ACTIONS-&gt;REVIEW TRADES on the Atlantis summary screens. </w:t>
      </w:r>
      <w:r w:rsidR="00676AE8">
        <w:t>In a standard use case, the user will:</w:t>
      </w:r>
    </w:p>
    <w:p w14:paraId="075F561C" w14:textId="0352A025" w:rsidR="000D479B" w:rsidRPr="000D479B" w:rsidRDefault="00DC7944" w:rsidP="0045548D">
      <w:pPr>
        <w:pStyle w:val="ListParagraph"/>
        <w:numPr>
          <w:ilvl w:val="0"/>
          <w:numId w:val="1"/>
        </w:numPr>
      </w:pPr>
      <w:r>
        <w:lastRenderedPageBreak/>
        <w:t>I</w:t>
      </w:r>
      <w:r w:rsidR="00AC669C">
        <w:t xml:space="preserve">dentify the data </w:t>
      </w:r>
      <w:r>
        <w:t>to be actioned</w:t>
      </w:r>
      <w:r w:rsidR="00AC669C">
        <w:t xml:space="preserve">. </w:t>
      </w:r>
      <w:r w:rsidR="000D479B" w:rsidRPr="000D479B">
        <w:t xml:space="preserve">Using the Atlantis </w:t>
      </w:r>
      <w:r w:rsidR="00676AE8">
        <w:t>F</w:t>
      </w:r>
      <w:r w:rsidR="000D479B" w:rsidRPr="000D479B">
        <w:t xml:space="preserve">ilters and </w:t>
      </w:r>
      <w:r w:rsidR="00676AE8">
        <w:t>A</w:t>
      </w:r>
      <w:r w:rsidR="000D479B" w:rsidRPr="000D479B">
        <w:t xml:space="preserve">ggregation </w:t>
      </w:r>
      <w:r w:rsidR="00676AE8">
        <w:t>C</w:t>
      </w:r>
      <w:r w:rsidR="000D479B" w:rsidRPr="000D479B">
        <w:t>hoosers</w:t>
      </w:r>
      <w:r>
        <w:t>,</w:t>
      </w:r>
      <w:r w:rsidR="00676AE8">
        <w:t xml:space="preserve"> pull a subset of data</w:t>
      </w:r>
      <w:r w:rsidR="0064687E">
        <w:t xml:space="preserve"> </w:t>
      </w:r>
      <w:r w:rsidR="00914DA6">
        <w:t xml:space="preserve">onto the summary screen. Using the checkboxes on the left hand side, identify the </w:t>
      </w:r>
      <w:r w:rsidR="00676AE8">
        <w:t xml:space="preserve">groups of </w:t>
      </w:r>
      <w:r w:rsidR="00914DA6">
        <w:t>trades to action.</w:t>
      </w:r>
    </w:p>
    <w:p w14:paraId="6F77187B" w14:textId="0395D912" w:rsidR="000D479B" w:rsidRDefault="00AC669C" w:rsidP="0045548D">
      <w:pPr>
        <w:pStyle w:val="ListParagraph"/>
        <w:numPr>
          <w:ilvl w:val="0"/>
          <w:numId w:val="1"/>
        </w:numPr>
      </w:pPr>
      <w:r>
        <w:t>Rather than updating the trades</w:t>
      </w:r>
      <w:r w:rsidR="000D479B" w:rsidRPr="000D479B">
        <w:t xml:space="preserve"> from the Atlantis UI, </w:t>
      </w:r>
      <w:r w:rsidRPr="00AC669C">
        <w:rPr>
          <w:b/>
        </w:rPr>
        <w:t>choose the</w:t>
      </w:r>
      <w:r w:rsidR="000D479B" w:rsidRPr="00AC669C">
        <w:rPr>
          <w:b/>
        </w:rPr>
        <w:t xml:space="preserve"> </w:t>
      </w:r>
      <w:r w:rsidRPr="00AC669C">
        <w:rPr>
          <w:b/>
        </w:rPr>
        <w:t>“Download Detail” action</w:t>
      </w:r>
      <w:r>
        <w:t xml:space="preserve"> to </w:t>
      </w:r>
      <w:r w:rsidR="000D479B" w:rsidRPr="00AC669C">
        <w:rPr>
          <w:bCs/>
        </w:rPr>
        <w:t xml:space="preserve">download an </w:t>
      </w:r>
      <w:r w:rsidR="00EB2B73">
        <w:rPr>
          <w:bCs/>
        </w:rPr>
        <w:t>E</w:t>
      </w:r>
      <w:r w:rsidR="00EB2B73" w:rsidRPr="00AC669C">
        <w:rPr>
          <w:bCs/>
        </w:rPr>
        <w:t xml:space="preserve">xcel </w:t>
      </w:r>
      <w:r w:rsidR="000D479B" w:rsidRPr="00AC669C">
        <w:rPr>
          <w:bCs/>
        </w:rPr>
        <w:t xml:space="preserve">file </w:t>
      </w:r>
      <w:r w:rsidR="000D479B" w:rsidRPr="00AC669C">
        <w:t>c</w:t>
      </w:r>
      <w:r w:rsidR="000D479B" w:rsidRPr="000D479B">
        <w:t xml:space="preserve">ontaining all of the trades in that aggregation. </w:t>
      </w:r>
    </w:p>
    <w:p w14:paraId="46F31C3F" w14:textId="4B78D7B6" w:rsidR="00914DA6" w:rsidRPr="000D479B" w:rsidRDefault="00914DA6" w:rsidP="0045548D">
      <w:pPr>
        <w:pStyle w:val="ListParagraph"/>
        <w:numPr>
          <w:ilvl w:val="0"/>
          <w:numId w:val="1"/>
        </w:numPr>
      </w:pPr>
      <w:r>
        <w:t xml:space="preserve">The </w:t>
      </w:r>
      <w:r w:rsidR="00676AE8">
        <w:t xml:space="preserve">system-generated Excel file will be </w:t>
      </w:r>
      <w:r>
        <w:t xml:space="preserve">available for download from the Notifications screen. Depending on the number of trades </w:t>
      </w:r>
      <w:r w:rsidR="00676AE8">
        <w:t>included</w:t>
      </w:r>
      <w:r>
        <w:t xml:space="preserve">, this may take a </w:t>
      </w:r>
      <w:r w:rsidR="00EB2B73">
        <w:t xml:space="preserve">few minutes </w:t>
      </w:r>
      <w:r>
        <w:t>to fully generate.</w:t>
      </w:r>
    </w:p>
    <w:p w14:paraId="778F7693" w14:textId="71B8311F" w:rsidR="000D479B" w:rsidRPr="000D479B" w:rsidRDefault="00914DA6" w:rsidP="0045548D">
      <w:pPr>
        <w:pStyle w:val="ListParagraph"/>
        <w:numPr>
          <w:ilvl w:val="0"/>
          <w:numId w:val="1"/>
        </w:numPr>
      </w:pPr>
      <w:r>
        <w:rPr>
          <w:bCs/>
        </w:rPr>
        <w:t xml:space="preserve">Click the </w:t>
      </w:r>
      <w:r w:rsidR="00EB2B73" w:rsidRPr="002F60D1">
        <w:rPr>
          <w:b/>
          <w:bCs/>
        </w:rPr>
        <w:t>Notifications</w:t>
      </w:r>
      <w:r w:rsidR="00EB2B73">
        <w:rPr>
          <w:bCs/>
        </w:rPr>
        <w:t xml:space="preserve"> </w:t>
      </w:r>
      <w:r>
        <w:rPr>
          <w:bCs/>
        </w:rPr>
        <w:t xml:space="preserve">link to download </w:t>
      </w:r>
      <w:r w:rsidR="00DC7944">
        <w:rPr>
          <w:bCs/>
        </w:rPr>
        <w:t>the Excel file. Open the file and apply c</w:t>
      </w:r>
      <w:r w:rsidR="00AC669C">
        <w:rPr>
          <w:bCs/>
        </w:rPr>
        <w:t>hanges on a</w:t>
      </w:r>
      <w:r w:rsidR="000D479B" w:rsidRPr="000D479B">
        <w:t xml:space="preserve"> trade-by-trade basis</w:t>
      </w:r>
      <w:r w:rsidR="00DC7944">
        <w:t>.</w:t>
      </w:r>
    </w:p>
    <w:p w14:paraId="55C4CF80" w14:textId="12070B7C" w:rsidR="000D479B" w:rsidRPr="000D479B" w:rsidRDefault="00AC669C" w:rsidP="0045548D">
      <w:pPr>
        <w:pStyle w:val="ListParagraph"/>
        <w:numPr>
          <w:ilvl w:val="0"/>
          <w:numId w:val="1"/>
        </w:numPr>
      </w:pPr>
      <w:r>
        <w:rPr>
          <w:rFonts w:cs="Arial"/>
        </w:rPr>
        <w:t>Once satisfied</w:t>
      </w:r>
      <w:r w:rsidR="00914DA6">
        <w:rPr>
          <w:rFonts w:cs="Arial"/>
        </w:rPr>
        <w:t xml:space="preserve"> with </w:t>
      </w:r>
      <w:r w:rsidR="00EB2B73">
        <w:rPr>
          <w:rFonts w:cs="Arial"/>
        </w:rPr>
        <w:t xml:space="preserve">the </w:t>
      </w:r>
      <w:r w:rsidR="00914DA6">
        <w:rPr>
          <w:rFonts w:cs="Arial"/>
        </w:rPr>
        <w:t>changes</w:t>
      </w:r>
      <w:r>
        <w:rPr>
          <w:rFonts w:cs="Arial"/>
        </w:rPr>
        <w:t xml:space="preserve">, save the file and </w:t>
      </w:r>
      <w:r w:rsidRPr="00AC669C">
        <w:rPr>
          <w:rFonts w:cs="Arial"/>
          <w:b/>
        </w:rPr>
        <w:t>r</w:t>
      </w:r>
      <w:r w:rsidR="000D479B" w:rsidRPr="00AC669C">
        <w:rPr>
          <w:b/>
          <w:bCs/>
        </w:rPr>
        <w:t>e-upload</w:t>
      </w:r>
      <w:r w:rsidRPr="00AC669C">
        <w:rPr>
          <w:b/>
          <w:bCs/>
        </w:rPr>
        <w:t xml:space="preserve"> it</w:t>
      </w:r>
      <w:r w:rsidR="000D479B" w:rsidRPr="00AC669C">
        <w:rPr>
          <w:b/>
        </w:rPr>
        <w:t xml:space="preserve"> into Atlantis</w:t>
      </w:r>
      <w:r w:rsidR="00914DA6">
        <w:rPr>
          <w:b/>
        </w:rPr>
        <w:t xml:space="preserve">. </w:t>
      </w:r>
      <w:r w:rsidR="00914DA6">
        <w:t xml:space="preserve">The requested actions will be </w:t>
      </w:r>
      <w:r w:rsidR="00EB2B73">
        <w:t>updated in the system and any necessary fee recalculations will automatically occur</w:t>
      </w:r>
      <w:r w:rsidR="00914DA6">
        <w:t xml:space="preserve">. Depending on the size of the file, this may take a minute to </w:t>
      </w:r>
      <w:r w:rsidR="00EB2B73">
        <w:t>complete</w:t>
      </w:r>
      <w:r w:rsidR="00914DA6">
        <w:t>. Any errors will be displayed directly to the Notifications screen.</w:t>
      </w:r>
      <w:r w:rsidR="000D479B" w:rsidRPr="000D479B">
        <w:t xml:space="preserve"> </w:t>
      </w:r>
    </w:p>
    <w:p w14:paraId="7A594321" w14:textId="18942F0A" w:rsidR="000D479B" w:rsidRDefault="00914DA6" w:rsidP="000D479B">
      <w:r>
        <w:t xml:space="preserve">The </w:t>
      </w:r>
      <w:r w:rsidR="00DC7944">
        <w:t xml:space="preserve">actions available through the </w:t>
      </w:r>
      <w:r>
        <w:t xml:space="preserve">Download/Upload workflow </w:t>
      </w:r>
      <w:r w:rsidR="00DC7944">
        <w:t>go beyond those available through the UI. The</w:t>
      </w:r>
      <w:r w:rsidR="002F60D1">
        <w:t>y</w:t>
      </w:r>
      <w:r w:rsidR="00DC7944">
        <w:t xml:space="preserve"> include:</w:t>
      </w:r>
    </w:p>
    <w:p w14:paraId="4D713CD4" w14:textId="77777777" w:rsidR="005C4BAA" w:rsidRDefault="00914DA6" w:rsidP="005C4BAA">
      <w:pPr>
        <w:pStyle w:val="ListParagraph"/>
        <w:numPr>
          <w:ilvl w:val="0"/>
          <w:numId w:val="2"/>
        </w:numPr>
      </w:pPr>
      <w:r>
        <w:t>Approvals</w:t>
      </w:r>
    </w:p>
    <w:p w14:paraId="0C3763F7" w14:textId="77777777" w:rsidR="005C4BAA" w:rsidRDefault="005C4BAA" w:rsidP="005C4BAA">
      <w:pPr>
        <w:pStyle w:val="ListParagraph"/>
        <w:numPr>
          <w:ilvl w:val="0"/>
          <w:numId w:val="2"/>
        </w:numPr>
      </w:pPr>
      <w:r>
        <w:t>Reject</w:t>
      </w:r>
      <w:r w:rsidR="00914DA6">
        <w:t>ions</w:t>
      </w:r>
    </w:p>
    <w:p w14:paraId="4402B121" w14:textId="77777777" w:rsidR="005C4BAA" w:rsidRDefault="005C4BAA" w:rsidP="005C4BAA">
      <w:pPr>
        <w:pStyle w:val="ListParagraph"/>
        <w:numPr>
          <w:ilvl w:val="0"/>
          <w:numId w:val="2"/>
        </w:numPr>
      </w:pPr>
      <w:r>
        <w:t>Affirm</w:t>
      </w:r>
      <w:r w:rsidR="00914DA6">
        <w:t>ations</w:t>
      </w:r>
    </w:p>
    <w:p w14:paraId="365213E2" w14:textId="77777777" w:rsidR="005C4BAA" w:rsidRDefault="005C4BAA" w:rsidP="005C4BAA">
      <w:pPr>
        <w:pStyle w:val="ListParagraph"/>
        <w:numPr>
          <w:ilvl w:val="0"/>
          <w:numId w:val="2"/>
        </w:numPr>
      </w:pPr>
      <w:r>
        <w:t>Hold</w:t>
      </w:r>
      <w:r w:rsidR="00914DA6">
        <w:t>s</w:t>
      </w:r>
    </w:p>
    <w:p w14:paraId="05D1973A" w14:textId="65A358A7" w:rsidR="005C4BAA" w:rsidRDefault="00EB2B73" w:rsidP="005C4BAA">
      <w:pPr>
        <w:pStyle w:val="ListParagraph"/>
        <w:numPr>
          <w:ilvl w:val="0"/>
          <w:numId w:val="2"/>
        </w:numPr>
      </w:pPr>
      <w:r>
        <w:t xml:space="preserve">Amendments </w:t>
      </w:r>
      <w:r w:rsidR="007834BB">
        <w:t>(exclusive to Download/Upload)</w:t>
      </w:r>
    </w:p>
    <w:p w14:paraId="54A3428B" w14:textId="25633901" w:rsidR="005C4BAA" w:rsidRDefault="00EB2B73" w:rsidP="005C4BAA">
      <w:r>
        <w:t>The following fields can be amended</w:t>
      </w:r>
      <w:r w:rsidR="005C4BAA">
        <w:t>:</w:t>
      </w:r>
    </w:p>
    <w:p w14:paraId="163CAA5C" w14:textId="77777777" w:rsidR="005C4BAA" w:rsidRDefault="005C4BAA" w:rsidP="005C4BAA">
      <w:pPr>
        <w:pStyle w:val="ListParagraph"/>
        <w:numPr>
          <w:ilvl w:val="0"/>
          <w:numId w:val="4"/>
        </w:numPr>
      </w:pPr>
      <w:r>
        <w:t>Receiver Participant</w:t>
      </w:r>
    </w:p>
    <w:p w14:paraId="3060596C" w14:textId="77777777" w:rsidR="005C4BAA" w:rsidRDefault="005C4BAA" w:rsidP="005C4BAA">
      <w:pPr>
        <w:pStyle w:val="ListParagraph"/>
        <w:numPr>
          <w:ilvl w:val="0"/>
          <w:numId w:val="4"/>
        </w:numPr>
      </w:pPr>
      <w:r>
        <w:t>Adjusted Fee Amount</w:t>
      </w:r>
    </w:p>
    <w:p w14:paraId="7B536171" w14:textId="77777777" w:rsidR="005C4BAA" w:rsidRDefault="005C4BAA" w:rsidP="005C4BAA">
      <w:pPr>
        <w:pStyle w:val="ListParagraph"/>
        <w:numPr>
          <w:ilvl w:val="0"/>
          <w:numId w:val="4"/>
        </w:numPr>
      </w:pPr>
      <w:r>
        <w:t>Fee Currency</w:t>
      </w:r>
    </w:p>
    <w:p w14:paraId="48CE2AC1" w14:textId="77777777" w:rsidR="005C4BAA" w:rsidRDefault="005C4BAA" w:rsidP="005C4BAA">
      <w:pPr>
        <w:pStyle w:val="ListParagraph"/>
        <w:numPr>
          <w:ilvl w:val="0"/>
          <w:numId w:val="4"/>
        </w:numPr>
      </w:pPr>
      <w:r>
        <w:t>Transaction Type</w:t>
      </w:r>
    </w:p>
    <w:p w14:paraId="284B0DF3" w14:textId="77777777" w:rsidR="005C4BAA" w:rsidRDefault="005C4BAA" w:rsidP="005C4BAA">
      <w:pPr>
        <w:pStyle w:val="ListParagraph"/>
        <w:numPr>
          <w:ilvl w:val="0"/>
          <w:numId w:val="4"/>
        </w:numPr>
      </w:pPr>
      <w:r>
        <w:t>Spread Type</w:t>
      </w:r>
    </w:p>
    <w:p w14:paraId="6262E2F7" w14:textId="77777777" w:rsidR="005C4BAA" w:rsidRDefault="005C4BAA" w:rsidP="005C4BAA">
      <w:pPr>
        <w:pStyle w:val="ListParagraph"/>
        <w:numPr>
          <w:ilvl w:val="0"/>
          <w:numId w:val="4"/>
        </w:numPr>
      </w:pPr>
      <w:r>
        <w:t>Execution Method</w:t>
      </w:r>
    </w:p>
    <w:p w14:paraId="06AA06B5" w14:textId="77777777" w:rsidR="005C4BAA" w:rsidRDefault="005C4BAA" w:rsidP="005C4BAA">
      <w:pPr>
        <w:pStyle w:val="ListParagraph"/>
        <w:numPr>
          <w:ilvl w:val="0"/>
          <w:numId w:val="4"/>
        </w:numPr>
      </w:pPr>
      <w:r>
        <w:t>Executing Account</w:t>
      </w:r>
    </w:p>
    <w:p w14:paraId="43D01396" w14:textId="77777777" w:rsidR="005C4BAA" w:rsidRDefault="005C4BAA" w:rsidP="005C4BAA">
      <w:pPr>
        <w:pStyle w:val="ListParagraph"/>
        <w:numPr>
          <w:ilvl w:val="0"/>
          <w:numId w:val="4"/>
        </w:numPr>
      </w:pPr>
      <w:r>
        <w:t>Give Up Reference</w:t>
      </w:r>
    </w:p>
    <w:p w14:paraId="208C466C" w14:textId="3FA5DA8F" w:rsidR="005C4BAA" w:rsidRDefault="006757E6" w:rsidP="005C4BAA">
      <w:r>
        <w:t>The “Comment” field next to each action</w:t>
      </w:r>
      <w:r w:rsidR="005C4BAA">
        <w:t xml:space="preserve"> </w:t>
      </w:r>
      <w:r w:rsidR="002F60D1">
        <w:t xml:space="preserve">allows </w:t>
      </w:r>
      <w:r w:rsidR="005C4BAA">
        <w:t>counterpart</w:t>
      </w:r>
      <w:r>
        <w:t>ies</w:t>
      </w:r>
      <w:r w:rsidR="005C4BAA">
        <w:t xml:space="preserve"> know what </w:t>
      </w:r>
      <w:r w:rsidR="00EB2B73">
        <w:t xml:space="preserve">has been </w:t>
      </w:r>
      <w:r w:rsidR="005C4BAA">
        <w:t>actioned and why.</w:t>
      </w:r>
    </w:p>
    <w:p w14:paraId="40766A69" w14:textId="77777777" w:rsidR="005C4BAA" w:rsidRDefault="005C4BAA" w:rsidP="005C4BAA"/>
    <w:p w14:paraId="19DD1B6F" w14:textId="1D6D1667" w:rsidR="005C4BAA" w:rsidRDefault="005C4BAA" w:rsidP="005C4BAA">
      <w:pPr>
        <w:pStyle w:val="Heading1"/>
      </w:pPr>
      <w:r>
        <w:lastRenderedPageBreak/>
        <w:t xml:space="preserve">Speed </w:t>
      </w:r>
      <w:r w:rsidR="00EB2B73">
        <w:t xml:space="preserve">Updates Using </w:t>
      </w:r>
      <w:r>
        <w:t>Atlantis Reference ID</w:t>
      </w:r>
    </w:p>
    <w:p w14:paraId="52722A45" w14:textId="253DA9B1" w:rsidR="005C4BAA" w:rsidRDefault="00EB2B73" w:rsidP="005C4BAA">
      <w:r w:rsidRPr="005C4BAA">
        <w:rPr>
          <w:noProof/>
        </w:rPr>
        <w:drawing>
          <wp:anchor distT="0" distB="0" distL="114300" distR="114300" simplePos="0" relativeHeight="251660288" behindDoc="0" locked="0" layoutInCell="1" allowOverlap="1" wp14:anchorId="4281446F" wp14:editId="742B4045">
            <wp:simplePos x="0" y="0"/>
            <wp:positionH relativeFrom="margin">
              <wp:align>center</wp:align>
            </wp:positionH>
            <wp:positionV relativeFrom="paragraph">
              <wp:posOffset>713528</wp:posOffset>
            </wp:positionV>
            <wp:extent cx="4315460" cy="2472055"/>
            <wp:effectExtent l="0" t="0" r="889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60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7E6">
        <w:t>Not every field on the spreadsheet needs to be fill</w:t>
      </w:r>
      <w:r w:rsidR="002F60D1">
        <w:t>ed</w:t>
      </w:r>
      <w:r w:rsidR="006757E6">
        <w:t xml:space="preserve"> out</w:t>
      </w:r>
      <w:r w:rsidR="005C4BAA">
        <w:t xml:space="preserve">- </w:t>
      </w:r>
      <w:r w:rsidR="006757E6">
        <w:t>having</w:t>
      </w:r>
      <w:r w:rsidR="005C4BAA">
        <w:t xml:space="preserve"> Atlantis Reference ID, Action, Comment, and (if amending) the field </w:t>
      </w:r>
      <w:r>
        <w:t>that needs</w:t>
      </w:r>
      <w:r w:rsidR="005C4BAA">
        <w:t xml:space="preserve"> to change</w:t>
      </w:r>
      <w:r w:rsidR="006757E6">
        <w:t xml:space="preserve"> is enough</w:t>
      </w:r>
      <w:r w:rsidR="005C4BAA">
        <w:t xml:space="preserve">. This </w:t>
      </w:r>
      <w:r w:rsidR="006757E6">
        <w:t xml:space="preserve">flexibility </w:t>
      </w:r>
      <w:r w:rsidR="005C4BAA">
        <w:t>opens up useful workflow options:</w:t>
      </w:r>
      <w:r w:rsidR="005C4BAA" w:rsidRPr="005C4BAA">
        <w:t xml:space="preserve"> </w:t>
      </w:r>
    </w:p>
    <w:p w14:paraId="00CC74B5" w14:textId="77777777" w:rsidR="005C4BAA" w:rsidRPr="005C4BAA" w:rsidRDefault="005C4BAA" w:rsidP="005C4BAA"/>
    <w:p w14:paraId="3EA5FCDA" w14:textId="1B22B37F" w:rsidR="005C4BAA" w:rsidRPr="005C4BAA" w:rsidRDefault="005C4BAA" w:rsidP="009A0389">
      <w:pPr>
        <w:pStyle w:val="ListParagraph"/>
        <w:numPr>
          <w:ilvl w:val="0"/>
          <w:numId w:val="5"/>
        </w:numPr>
      </w:pPr>
      <w:r w:rsidRPr="005C4BAA">
        <w:t xml:space="preserve">Use a list of </w:t>
      </w:r>
      <w:r w:rsidRPr="002F60D1">
        <w:rPr>
          <w:b/>
        </w:rPr>
        <w:t>Atlantis References</w:t>
      </w:r>
      <w:r w:rsidRPr="005C4BAA">
        <w:t xml:space="preserve"> from a downstream system, copy </w:t>
      </w:r>
      <w:r w:rsidR="00EB2B73">
        <w:t xml:space="preserve">and </w:t>
      </w:r>
      <w:r w:rsidRPr="005C4BAA">
        <w:t>paste them into a spreadsheet, then upload to action</w:t>
      </w:r>
      <w:r w:rsidR="00FA4F9F">
        <w:t>.</w:t>
      </w:r>
    </w:p>
    <w:p w14:paraId="00E1FA69" w14:textId="4913269F" w:rsidR="005C4BAA" w:rsidRPr="005C4BAA" w:rsidRDefault="00FA4F9F" w:rsidP="009A0389">
      <w:pPr>
        <w:pStyle w:val="ListParagraph"/>
        <w:numPr>
          <w:ilvl w:val="0"/>
          <w:numId w:val="5"/>
        </w:numPr>
      </w:pPr>
      <w:r>
        <w:t>Pre-fill an excel sheet with a</w:t>
      </w:r>
      <w:r w:rsidRPr="005C4BAA">
        <w:t xml:space="preserve"> list of Atlantis References IDs </w:t>
      </w:r>
      <w:r>
        <w:t>to provide counterparties a quick, convenient way to action trades.</w:t>
      </w:r>
      <w:r w:rsidR="005C4BAA" w:rsidRPr="005C4BAA">
        <w:t xml:space="preserve"> </w:t>
      </w:r>
    </w:p>
    <w:p w14:paraId="78504A75" w14:textId="46021734" w:rsidR="005C4BAA" w:rsidRDefault="009A0389" w:rsidP="009A0389">
      <w:pPr>
        <w:pStyle w:val="Heading1"/>
      </w:pPr>
      <w:r w:rsidRPr="009A0389">
        <w:t xml:space="preserve">Preparing </w:t>
      </w:r>
      <w:r w:rsidR="00B82A81">
        <w:t>the</w:t>
      </w:r>
      <w:r w:rsidR="00B82A81" w:rsidRPr="009A0389">
        <w:t xml:space="preserve"> </w:t>
      </w:r>
      <w:r w:rsidRPr="009A0389">
        <w:t>A</w:t>
      </w:r>
      <w:r w:rsidR="00561733">
        <w:t xml:space="preserve">tlantis </w:t>
      </w:r>
      <w:r w:rsidRPr="009A0389">
        <w:t>R</w:t>
      </w:r>
      <w:r w:rsidR="00561733">
        <w:t xml:space="preserve">eference </w:t>
      </w:r>
      <w:r w:rsidRPr="009A0389">
        <w:t>I</w:t>
      </w:r>
      <w:r w:rsidR="00561733">
        <w:t>D</w:t>
      </w:r>
      <w:r w:rsidRPr="009A0389">
        <w:t xml:space="preserve"> </w:t>
      </w:r>
      <w:r w:rsidR="00B82A81">
        <w:t>U</w:t>
      </w:r>
      <w:r w:rsidR="00B82A81" w:rsidRPr="009A0389">
        <w:t>pload</w:t>
      </w:r>
    </w:p>
    <w:p w14:paraId="3B45732D" w14:textId="0958E633" w:rsidR="009A0389" w:rsidRPr="009A0389" w:rsidRDefault="009C18B4" w:rsidP="009A0389">
      <w:r>
        <w:t>When uploading a spreadsheet, take care to confirm that it contains only the data that will be actioned. Particularly when uploading data from a downstream system, it is good practice to completely delete existing data so that the spreadsheet is blank and does not include</w:t>
      </w:r>
      <w:r w:rsidR="004C7895">
        <w:t xml:space="preserve"> any</w:t>
      </w:r>
      <w:r>
        <w:t xml:space="preserve"> unwanted values.</w:t>
      </w:r>
      <w:r w:rsidR="00B82A81" w:rsidRPr="009A0389">
        <w:t xml:space="preserve"> </w:t>
      </w:r>
      <w:r w:rsidR="009A0389" w:rsidRPr="009A0389">
        <w:t>Any trades accidentally left behind could cause problem uploads, or even create bad data</w:t>
      </w:r>
      <w:r w:rsidR="00B82A81">
        <w:t>.</w:t>
      </w:r>
      <w:r w:rsidR="009A0389" w:rsidRPr="009A0389">
        <w:t xml:space="preserve"> </w:t>
      </w:r>
    </w:p>
    <w:p w14:paraId="72605059" w14:textId="090766F2" w:rsidR="009A0389" w:rsidRDefault="009A0389" w:rsidP="009A0389">
      <w:r w:rsidRPr="009A0389">
        <w:rPr>
          <w:b/>
          <w:bCs/>
        </w:rPr>
        <w:t>Payables and Receivables spreadsheets are formatted differently</w:t>
      </w:r>
      <w:r w:rsidRPr="004C7895">
        <w:rPr>
          <w:b/>
        </w:rPr>
        <w:t xml:space="preserve"> and not interchangeable</w:t>
      </w:r>
      <w:r w:rsidRPr="009A0389">
        <w:t xml:space="preserve">. </w:t>
      </w:r>
      <w:r w:rsidR="00B82A81">
        <w:t xml:space="preserve">It is important to check that the correct spreadsheet is used for the upload. </w:t>
      </w:r>
    </w:p>
    <w:p w14:paraId="73F75FB7" w14:textId="77777777" w:rsidR="009A0389" w:rsidRDefault="009A0389" w:rsidP="009A0389">
      <w:pPr>
        <w:pStyle w:val="Heading1"/>
      </w:pPr>
      <w:r w:rsidRPr="009A0389">
        <w:t>Upload in Action: Execution Methods</w:t>
      </w:r>
    </w:p>
    <w:p w14:paraId="741FD335" w14:textId="77777777" w:rsidR="009A0389" w:rsidRPr="009A0389" w:rsidRDefault="009A0389" w:rsidP="009A0389">
      <w:r w:rsidRPr="009A0389">
        <w:t xml:space="preserve">Let’s put together these tools in a quick example. </w:t>
      </w:r>
    </w:p>
    <w:p w14:paraId="03F68F78" w14:textId="1945AB75" w:rsidR="009A0389" w:rsidRPr="009A0389" w:rsidRDefault="00B82A81" w:rsidP="009A0389">
      <w:r>
        <w:t>A firm’s</w:t>
      </w:r>
      <w:r w:rsidRPr="009A0389">
        <w:t xml:space="preserve"> </w:t>
      </w:r>
      <w:r w:rsidR="009A0389" w:rsidRPr="009A0389">
        <w:t>downstream reconciliation system has found an exception</w:t>
      </w:r>
      <w:r>
        <w:t xml:space="preserve"> </w:t>
      </w:r>
      <w:r w:rsidR="009A0389" w:rsidRPr="009A0389">
        <w:t xml:space="preserve">- </w:t>
      </w:r>
      <w:r>
        <w:t>they</w:t>
      </w:r>
      <w:r w:rsidRPr="009A0389">
        <w:t xml:space="preserve"> </w:t>
      </w:r>
      <w:r w:rsidR="009A0389" w:rsidRPr="009A0389">
        <w:t xml:space="preserve">have </w:t>
      </w:r>
      <w:r w:rsidR="009A0389" w:rsidRPr="009A0389">
        <w:rPr>
          <w:b/>
          <w:bCs/>
        </w:rPr>
        <w:t>100 trades in Atlantis rating incorrectly</w:t>
      </w:r>
      <w:r w:rsidR="009A0389" w:rsidRPr="009A0389">
        <w:t xml:space="preserve">, and </w:t>
      </w:r>
      <w:r>
        <w:t>they</w:t>
      </w:r>
      <w:r w:rsidRPr="009A0389">
        <w:t xml:space="preserve"> </w:t>
      </w:r>
      <w:r w:rsidR="009A0389" w:rsidRPr="009A0389">
        <w:t>suspect that i</w:t>
      </w:r>
      <w:r w:rsidR="009C18B4">
        <w:t>t is</w:t>
      </w:r>
      <w:r w:rsidR="009A0389" w:rsidRPr="009A0389">
        <w:t xml:space="preserve"> due to an incorrect execution method. </w:t>
      </w:r>
    </w:p>
    <w:p w14:paraId="24EAA1C6" w14:textId="1244E6BF" w:rsidR="009A0389" w:rsidRDefault="009A0389" w:rsidP="009A0389">
      <w:pPr>
        <w:rPr>
          <w:b/>
          <w:bCs/>
        </w:rPr>
      </w:pPr>
      <w:r w:rsidRPr="009A0389">
        <w:rPr>
          <w:b/>
          <w:bCs/>
        </w:rPr>
        <w:t xml:space="preserve">Some of these trades are voice </w:t>
      </w:r>
      <w:r w:rsidR="004C7895">
        <w:rPr>
          <w:b/>
          <w:bCs/>
        </w:rPr>
        <w:t xml:space="preserve">execution, some are electronic, </w:t>
      </w:r>
      <w:r w:rsidR="00B82A81">
        <w:rPr>
          <w:b/>
          <w:bCs/>
        </w:rPr>
        <w:t>so how can they all be updated</w:t>
      </w:r>
      <w:r w:rsidRPr="009A0389">
        <w:rPr>
          <w:b/>
          <w:bCs/>
        </w:rPr>
        <w:t>?</w:t>
      </w:r>
    </w:p>
    <w:p w14:paraId="584CDEBA" w14:textId="77777777" w:rsidR="009A0389" w:rsidRDefault="009A0389" w:rsidP="009A0389"/>
    <w:p w14:paraId="18096F72" w14:textId="77777777" w:rsidR="009A0389" w:rsidRDefault="009A0389" w:rsidP="009A0389"/>
    <w:p w14:paraId="3D053524" w14:textId="77777777" w:rsidR="009A0389" w:rsidRDefault="009A0389" w:rsidP="009A0389"/>
    <w:p w14:paraId="0BD47FEC" w14:textId="77777777" w:rsidR="009A0389" w:rsidRDefault="009A0389" w:rsidP="009A0389">
      <w:pPr>
        <w:jc w:val="center"/>
      </w:pPr>
      <w:bookmarkStart w:id="0" w:name="_GoBack"/>
      <w:r w:rsidRPr="009A0389">
        <w:rPr>
          <w:noProof/>
        </w:rPr>
        <w:drawing>
          <wp:inline distT="0" distB="0" distL="0" distR="0" wp14:anchorId="48F8D966" wp14:editId="0DB8EC82">
            <wp:extent cx="3801745" cy="3573145"/>
            <wp:effectExtent l="0" t="0" r="825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45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23C2C0A" w14:textId="3B1255C7" w:rsidR="009A0389" w:rsidRPr="009A0389" w:rsidRDefault="009C18B4" w:rsidP="009A0389">
      <w:r w:rsidRPr="004C7895">
        <w:rPr>
          <w:b/>
        </w:rPr>
        <w:t>The Upload/Download function makes this update possible.</w:t>
      </w:r>
      <w:r>
        <w:t xml:space="preserve"> </w:t>
      </w:r>
      <w:r w:rsidR="00205891">
        <w:t xml:space="preserve">Download </w:t>
      </w:r>
      <w:r w:rsidR="009A0389" w:rsidRPr="009A0389">
        <w:t xml:space="preserve">Atlantis Reference IDs and Execution Methods straight from </w:t>
      </w:r>
      <w:r w:rsidR="00B82A81">
        <w:t xml:space="preserve">the </w:t>
      </w:r>
      <w:r w:rsidR="009A0389" w:rsidRPr="009A0389">
        <w:t xml:space="preserve">downstream system or books, and paste them into the appropriate columns on a blank spreadsheet. </w:t>
      </w:r>
    </w:p>
    <w:p w14:paraId="09727B64" w14:textId="7179A71F" w:rsidR="009A0389" w:rsidRDefault="009A0389" w:rsidP="009A0389">
      <w:r w:rsidRPr="009A0389">
        <w:t xml:space="preserve">Mark each row with the “Amend” action, and comment “Wrong </w:t>
      </w:r>
      <w:r w:rsidR="00B82A81">
        <w:t>E</w:t>
      </w:r>
      <w:r w:rsidR="00B82A81" w:rsidRPr="009A0389">
        <w:t xml:space="preserve">xecution </w:t>
      </w:r>
      <w:r w:rsidR="00B82A81">
        <w:t>M</w:t>
      </w:r>
      <w:r w:rsidR="00B82A81" w:rsidRPr="009A0389">
        <w:t>ethod</w:t>
      </w:r>
      <w:r w:rsidRPr="009A0389">
        <w:t xml:space="preserve">”. </w:t>
      </w:r>
      <w:r w:rsidR="00B82A81">
        <w:t>Save the spreadsheet and upload it back into Atlantis.</w:t>
      </w:r>
      <w:r w:rsidRPr="009A0389">
        <w:t xml:space="preserve"> The trades will recalculate their rates using the new execution method.</w:t>
      </w:r>
    </w:p>
    <w:p w14:paraId="07F45345" w14:textId="77777777" w:rsidR="009A0389" w:rsidRDefault="009A0389" w:rsidP="009A0389"/>
    <w:p w14:paraId="432B2A6D" w14:textId="381D1517" w:rsidR="009A0389" w:rsidRDefault="00914DA6" w:rsidP="00914DA6">
      <w:pPr>
        <w:pStyle w:val="Heading1"/>
      </w:pPr>
      <w:r>
        <w:t xml:space="preserve">Quick, </w:t>
      </w:r>
      <w:r w:rsidR="00B82A81">
        <w:t>Trade</w:t>
      </w:r>
      <w:r>
        <w:t>-</w:t>
      </w:r>
      <w:r w:rsidR="00B82A81">
        <w:t>Level Updates</w:t>
      </w:r>
    </w:p>
    <w:p w14:paraId="6A075F74" w14:textId="54D147EF" w:rsidR="00914DA6" w:rsidRPr="00914DA6" w:rsidRDefault="00914DA6" w:rsidP="00914DA6">
      <w:r>
        <w:t xml:space="preserve">The Upload/Download functionality allows for quick adjustments at the trade level. </w:t>
      </w:r>
      <w:r w:rsidR="00205891">
        <w:t xml:space="preserve">It is a </w:t>
      </w:r>
      <w:r w:rsidR="00AD5B45">
        <w:t>powerful tool for updating trades, communicating with counterparties, and settling brokerage faster.</w:t>
      </w:r>
    </w:p>
    <w:p w14:paraId="37E5C666" w14:textId="77777777" w:rsidR="0054251B" w:rsidRDefault="0054251B" w:rsidP="009A0389"/>
    <w:p w14:paraId="04F9080E" w14:textId="77777777" w:rsidR="0054251B" w:rsidRDefault="0054251B" w:rsidP="009A0389"/>
    <w:p w14:paraId="60B6C21F" w14:textId="77777777" w:rsidR="0054251B" w:rsidRDefault="0054251B" w:rsidP="009A0389"/>
    <w:p w14:paraId="27CF8026" w14:textId="77777777" w:rsidR="0054251B" w:rsidRDefault="0054251B" w:rsidP="009A0389"/>
    <w:p w14:paraId="73C5A486" w14:textId="77777777" w:rsidR="00285C8E" w:rsidRDefault="00285C8E" w:rsidP="0054251B">
      <w:pPr>
        <w:pStyle w:val="Title"/>
      </w:pPr>
    </w:p>
    <w:sectPr w:rsidR="00285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7CF54" w14:textId="77777777" w:rsidR="004C0C5F" w:rsidRDefault="004C0C5F" w:rsidP="000D479B">
      <w:pPr>
        <w:spacing w:after="0" w:line="240" w:lineRule="auto"/>
      </w:pPr>
      <w:r>
        <w:separator/>
      </w:r>
    </w:p>
  </w:endnote>
  <w:endnote w:type="continuationSeparator" w:id="0">
    <w:p w14:paraId="069892CA" w14:textId="77777777" w:rsidR="004C0C5F" w:rsidRDefault="004C0C5F" w:rsidP="000D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64DC3" w14:textId="77777777" w:rsidR="004C0C5F" w:rsidRDefault="004C0C5F" w:rsidP="000D479B">
      <w:pPr>
        <w:spacing w:after="0" w:line="240" w:lineRule="auto"/>
      </w:pPr>
      <w:r>
        <w:separator/>
      </w:r>
    </w:p>
  </w:footnote>
  <w:footnote w:type="continuationSeparator" w:id="0">
    <w:p w14:paraId="362B1DEF" w14:textId="77777777" w:rsidR="004C0C5F" w:rsidRDefault="004C0C5F" w:rsidP="000D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E43F6"/>
    <w:multiLevelType w:val="hybridMultilevel"/>
    <w:tmpl w:val="D3F2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40AA"/>
    <w:multiLevelType w:val="hybridMultilevel"/>
    <w:tmpl w:val="7202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77E60"/>
    <w:multiLevelType w:val="hybridMultilevel"/>
    <w:tmpl w:val="DEB8B4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43A83824"/>
    <w:multiLevelType w:val="hybridMultilevel"/>
    <w:tmpl w:val="EDF2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02B31"/>
    <w:multiLevelType w:val="hybridMultilevel"/>
    <w:tmpl w:val="7E5C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57"/>
    <w:rsid w:val="000D479B"/>
    <w:rsid w:val="001C1128"/>
    <w:rsid w:val="00200C1A"/>
    <w:rsid w:val="00205891"/>
    <w:rsid w:val="00285C8E"/>
    <w:rsid w:val="002A330B"/>
    <w:rsid w:val="002F60D1"/>
    <w:rsid w:val="004335F1"/>
    <w:rsid w:val="0045548D"/>
    <w:rsid w:val="004A3186"/>
    <w:rsid w:val="004C0C5F"/>
    <w:rsid w:val="004C7895"/>
    <w:rsid w:val="0054251B"/>
    <w:rsid w:val="00542881"/>
    <w:rsid w:val="00561733"/>
    <w:rsid w:val="00570630"/>
    <w:rsid w:val="005C4BAA"/>
    <w:rsid w:val="005D37E2"/>
    <w:rsid w:val="0064687E"/>
    <w:rsid w:val="006757E6"/>
    <w:rsid w:val="00676AE8"/>
    <w:rsid w:val="006901B6"/>
    <w:rsid w:val="007010F6"/>
    <w:rsid w:val="007834BB"/>
    <w:rsid w:val="008125D7"/>
    <w:rsid w:val="00914DA6"/>
    <w:rsid w:val="00947157"/>
    <w:rsid w:val="009A0389"/>
    <w:rsid w:val="009C18B4"/>
    <w:rsid w:val="00A74894"/>
    <w:rsid w:val="00AB47BD"/>
    <w:rsid w:val="00AC669C"/>
    <w:rsid w:val="00AD5B45"/>
    <w:rsid w:val="00AE01B0"/>
    <w:rsid w:val="00B82A81"/>
    <w:rsid w:val="00C30FC1"/>
    <w:rsid w:val="00DC7944"/>
    <w:rsid w:val="00EB2B73"/>
    <w:rsid w:val="00FA4F9F"/>
    <w:rsid w:val="00FC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F299"/>
  <w15:chartTrackingRefBased/>
  <w15:docId w15:val="{74378870-19BB-4C35-B7EC-EB8851AD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4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79B"/>
  </w:style>
  <w:style w:type="paragraph" w:styleId="Footer">
    <w:name w:val="footer"/>
    <w:basedOn w:val="Normal"/>
    <w:link w:val="FooterChar"/>
    <w:uiPriority w:val="99"/>
    <w:unhideWhenUsed/>
    <w:rsid w:val="000D4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79B"/>
  </w:style>
  <w:style w:type="paragraph" w:styleId="Title">
    <w:name w:val="Title"/>
    <w:basedOn w:val="Normal"/>
    <w:next w:val="Normal"/>
    <w:link w:val="TitleChar"/>
    <w:uiPriority w:val="10"/>
    <w:qFormat/>
    <w:rsid w:val="001C11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48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5548D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55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554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0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C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Oldfield</dc:creator>
  <cp:keywords/>
  <dc:description/>
  <cp:lastModifiedBy>Tyler Loritsch</cp:lastModifiedBy>
  <cp:revision>4</cp:revision>
  <dcterms:created xsi:type="dcterms:W3CDTF">2018-03-01T10:50:00Z</dcterms:created>
  <dcterms:modified xsi:type="dcterms:W3CDTF">2018-04-12T20:31:00Z</dcterms:modified>
</cp:coreProperties>
</file>